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436" w:rsidRPr="00DC53CF" w:rsidRDefault="00493436" w:rsidP="00493436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493436" w:rsidRDefault="00493436" w:rsidP="00493436">
      <w:pPr>
        <w:jc w:val="center"/>
        <w:rPr>
          <w:rFonts w:ascii="仿宋" w:eastAsia="仿宋" w:hAnsi="仿宋" w:cs="Times New Roman"/>
          <w:sz w:val="32"/>
          <w:szCs w:val="32"/>
        </w:rPr>
      </w:pPr>
      <w:r w:rsidRPr="002C74BD">
        <w:rPr>
          <w:rFonts w:ascii="仿宋" w:eastAsia="仿宋" w:hAnsi="仿宋" w:cs="Times New Roman" w:hint="eastAsia"/>
          <w:sz w:val="32"/>
          <w:szCs w:val="32"/>
        </w:rPr>
        <w:t>计算机</w:t>
      </w:r>
      <w:r w:rsidRPr="002C74BD">
        <w:rPr>
          <w:rFonts w:ascii="仿宋" w:eastAsia="仿宋" w:hAnsi="仿宋" w:cs="Times New Roman"/>
          <w:sz w:val="32"/>
          <w:szCs w:val="32"/>
        </w:rPr>
        <w:t>学院党委</w:t>
      </w:r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bookmarkStart w:id="0" w:name="_GoBack"/>
      <w:r w:rsidRPr="00493436">
        <w:rPr>
          <w:rFonts w:ascii="仿宋" w:eastAsia="仿宋" w:hAnsi="仿宋" w:cs="Times New Roman" w:hint="eastAsia"/>
          <w:sz w:val="32"/>
          <w:szCs w:val="32"/>
        </w:rPr>
        <w:t>崔宾阁</w:t>
      </w:r>
      <w:bookmarkEnd w:id="0"/>
    </w:p>
    <w:p w:rsidR="00493436" w:rsidRPr="00493436" w:rsidRDefault="00493436" w:rsidP="0049343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493436" w:rsidRPr="00493436" w:rsidRDefault="00493436" w:rsidP="0049343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493436">
        <w:rPr>
          <w:rFonts w:ascii="仿宋" w:eastAsia="仿宋" w:hAnsi="仿宋" w:hint="eastAsia"/>
          <w:sz w:val="30"/>
          <w:szCs w:val="30"/>
        </w:rPr>
        <w:t>在党务方面，组织支部党员积极参加“两学一做”学习教育活动，</w:t>
      </w:r>
      <w:proofErr w:type="gramStart"/>
      <w:r w:rsidRPr="00493436">
        <w:rPr>
          <w:rFonts w:ascii="仿宋" w:eastAsia="仿宋" w:hAnsi="仿宋" w:hint="eastAsia"/>
          <w:sz w:val="30"/>
          <w:szCs w:val="30"/>
        </w:rPr>
        <w:t>践行</w:t>
      </w:r>
      <w:proofErr w:type="gramEnd"/>
      <w:r w:rsidRPr="00493436">
        <w:rPr>
          <w:rFonts w:ascii="仿宋" w:eastAsia="仿宋" w:hAnsi="仿宋" w:hint="eastAsia"/>
          <w:sz w:val="30"/>
          <w:szCs w:val="30"/>
        </w:rPr>
        <w:t>“四讲四有”，争做合格党员。通过看视频、讲党课、专题讨论等方式，组织支部党员认真学习党的十九大报告精神。为丰富党员生活，增强党建活力，</w:t>
      </w:r>
      <w:proofErr w:type="gramStart"/>
      <w:r w:rsidRPr="00493436">
        <w:rPr>
          <w:rFonts w:ascii="仿宋" w:eastAsia="仿宋" w:hAnsi="仿宋" w:hint="eastAsia"/>
          <w:sz w:val="30"/>
          <w:szCs w:val="30"/>
        </w:rPr>
        <w:t>网信系</w:t>
      </w:r>
      <w:proofErr w:type="gramEnd"/>
      <w:r w:rsidRPr="00493436">
        <w:rPr>
          <w:rFonts w:ascii="仿宋" w:eastAsia="仿宋" w:hAnsi="仿宋" w:hint="eastAsia"/>
          <w:sz w:val="30"/>
          <w:szCs w:val="30"/>
        </w:rPr>
        <w:t>党支部组织了多次“特色党日”活动，到海阳地雷战纪念馆、许世友将军胶东纪念馆、山东省科学院</w:t>
      </w:r>
      <w:proofErr w:type="gramStart"/>
      <w:r w:rsidRPr="00493436">
        <w:rPr>
          <w:rFonts w:ascii="仿宋" w:eastAsia="仿宋" w:hAnsi="仿宋" w:hint="eastAsia"/>
          <w:sz w:val="30"/>
          <w:szCs w:val="30"/>
        </w:rPr>
        <w:t>海仪所</w:t>
      </w:r>
      <w:proofErr w:type="gramEnd"/>
      <w:r w:rsidRPr="00493436">
        <w:rPr>
          <w:rFonts w:ascii="仿宋" w:eastAsia="仿宋" w:hAnsi="仿宋" w:hint="eastAsia"/>
          <w:sz w:val="30"/>
          <w:szCs w:val="30"/>
        </w:rPr>
        <w:t>、山东省信息中心、北京航空航天大学青岛研究院、山东省政府旧址、八路军115师司令部旧址等单位进行参观和交流，活动简讯发表在学校和学院新闻网站上。</w:t>
      </w:r>
    </w:p>
    <w:p w:rsidR="00493436" w:rsidRPr="00493436" w:rsidRDefault="00493436" w:rsidP="0049343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493436">
        <w:rPr>
          <w:rFonts w:ascii="仿宋" w:eastAsia="仿宋" w:hAnsi="仿宋" w:hint="eastAsia"/>
          <w:sz w:val="30"/>
          <w:szCs w:val="30"/>
        </w:rPr>
        <w:t xml:space="preserve">在教学方面，积极参加学院的各项教学活动，参与制定了信息安全专业和智能科学与技术专业培养方案，为学生讲授数据库系统课程，年均教学工作量470。担任信息管理与信息系统专业2014-1班主任， </w:t>
      </w:r>
    </w:p>
    <w:p w:rsidR="00493436" w:rsidRPr="00493436" w:rsidRDefault="00493436" w:rsidP="0049343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493436">
        <w:rPr>
          <w:rFonts w:ascii="仿宋" w:eastAsia="仿宋" w:hAnsi="仿宋" w:hint="eastAsia"/>
          <w:sz w:val="30"/>
          <w:szCs w:val="30"/>
        </w:rPr>
        <w:t>经常与学生交流谈心，为学生指点迷津，全班36名学生中有17人保</w:t>
      </w:r>
      <w:proofErr w:type="gramStart"/>
      <w:r w:rsidRPr="00493436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Pr="00493436">
        <w:rPr>
          <w:rFonts w:ascii="仿宋" w:eastAsia="仿宋" w:hAnsi="仿宋" w:hint="eastAsia"/>
          <w:sz w:val="30"/>
          <w:szCs w:val="30"/>
        </w:rPr>
        <w:t>或考上研究生，其中985高校8人，升学率达到47.2%。</w:t>
      </w:r>
    </w:p>
    <w:p w:rsidR="003F7E9C" w:rsidRPr="00493436" w:rsidRDefault="00493436" w:rsidP="0049343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493436">
        <w:rPr>
          <w:rFonts w:ascii="仿宋" w:eastAsia="仿宋" w:hAnsi="仿宋" w:hint="eastAsia"/>
          <w:sz w:val="30"/>
          <w:szCs w:val="30"/>
        </w:rPr>
        <w:t>在科研方面，主持国家自然科学基金1项、山东省基金2项、国家重点研发计划子课题1项、国家海洋局第一海洋研究所的技术委托项目3项。在《IEEE Transactions on Geoscience and Remote Sensing》、《Expert Systems with Applications》等SCI期刊发表学术论文5篇，在《遥感学报》等EI期刊和会议发表学术论文30余篇。申请发明专利2项，已授权1项。研究方向主要集中在：智能信息处理、高光谱遥感、机器学习、深度学</w:t>
      </w:r>
      <w:r w:rsidRPr="00493436">
        <w:rPr>
          <w:rFonts w:ascii="仿宋" w:eastAsia="仿宋" w:hAnsi="仿宋" w:hint="eastAsia"/>
          <w:sz w:val="30"/>
          <w:szCs w:val="30"/>
        </w:rPr>
        <w:lastRenderedPageBreak/>
        <w:t>习、海洋环境遥感智能探测技术等。</w:t>
      </w:r>
    </w:p>
    <w:sectPr w:rsidR="003F7E9C" w:rsidRPr="004934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436"/>
    <w:rsid w:val="003F7E9C"/>
    <w:rsid w:val="0049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B4F755-2AF8-4D60-B0C6-744289E25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98</Words>
  <Characters>563</Characters>
  <Application>Microsoft Office Word</Application>
  <DocSecurity>0</DocSecurity>
  <Lines>4</Lines>
  <Paragraphs>1</Paragraphs>
  <ScaleCrop>false</ScaleCrop>
  <Company>Microsoft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2018-05-29T13:45:00Z</dcterms:created>
  <dcterms:modified xsi:type="dcterms:W3CDTF">2018-05-29T13:53:00Z</dcterms:modified>
</cp:coreProperties>
</file>