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674" w:rsidRDefault="00AD1674" w:rsidP="00AD1674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4C60A4" w:rsidRPr="00AD1674" w:rsidRDefault="004C60A4" w:rsidP="00AD1674">
      <w:pPr>
        <w:tabs>
          <w:tab w:val="center" w:pos="4153"/>
          <w:tab w:val="left" w:pos="6127"/>
        </w:tabs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AD1674">
        <w:rPr>
          <w:rFonts w:ascii="仿宋" w:eastAsia="仿宋" w:hAnsi="仿宋" w:cs="Times New Roman" w:hint="eastAsia"/>
          <w:sz w:val="32"/>
          <w:szCs w:val="32"/>
        </w:rPr>
        <w:t>外国语学院</w:t>
      </w:r>
      <w:r w:rsidR="00AD1674" w:rsidRPr="00AD1674">
        <w:rPr>
          <w:rFonts w:ascii="仿宋" w:eastAsia="仿宋" w:hAnsi="仿宋" w:cs="Times New Roman" w:hint="eastAsia"/>
          <w:sz w:val="32"/>
          <w:szCs w:val="32"/>
        </w:rPr>
        <w:t xml:space="preserve">党委  </w:t>
      </w:r>
      <w:r w:rsidRPr="00AD1674">
        <w:rPr>
          <w:rFonts w:ascii="仿宋" w:eastAsia="仿宋" w:hAnsi="仿宋" w:cs="Times New Roman" w:hint="eastAsia"/>
          <w:sz w:val="32"/>
          <w:szCs w:val="32"/>
        </w:rPr>
        <w:t>马海超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bookmarkStart w:id="0" w:name="_GoBack"/>
      <w:r w:rsidRPr="00AD1674">
        <w:rPr>
          <w:rFonts w:ascii="仿宋" w:eastAsia="仿宋" w:hAnsi="仿宋" w:hint="eastAsia"/>
          <w:b/>
          <w:sz w:val="30"/>
          <w:szCs w:val="30"/>
        </w:rPr>
        <w:t>一、思想政治表现</w:t>
      </w:r>
    </w:p>
    <w:bookmarkEnd w:id="0"/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认真学习贯彻习近平新时代中国特色社会主义思想，担任党的十九大精神辅导员校园巡讲团成员，坚持以学促讲、以讲促学、讲学结合，努力在学懂、弄通、做实上下功夫。牢固树立“四个意识”，坚定“四个自信”，坚决维护以习近平同志为核心的党中央权威和集中统一领导，始终在政治立场、政治方向、政治原则、政治道路上同以习近平同志为核心的党中央保持高度一致。大力弘扬社会公德、职业道德和家庭美德。严格遵守党员干部廉洁从政要求，加强党性修养，遵纪守法，廉洁奉公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D1674">
        <w:rPr>
          <w:rFonts w:ascii="仿宋" w:eastAsia="仿宋" w:hAnsi="仿宋" w:hint="eastAsia"/>
          <w:b/>
          <w:sz w:val="30"/>
          <w:szCs w:val="30"/>
        </w:rPr>
        <w:t>二、履行岗位职责情况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（一）在党建工作方面。认真履行岗位职责，做好书记的助手。协助书记做好领导班子建设、思想政治建设、组织建设、作风建设、制度建设和反腐倡廉工作，推进“两学一做”学习教育常态化制度化，重点做好学生党建和思想政治工作。同时，协助学院主要领导，分管安全稳定和宣传工作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（二）在学团工作方面：主要做好以下9方面工作。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一是学生思想理论教育与价值引领工作。组织开展“不忘初心，</w:t>
      </w:r>
      <w:r w:rsidRPr="00AD1674">
        <w:rPr>
          <w:rFonts w:ascii="仿宋" w:eastAsia="仿宋" w:hAnsi="仿宋" w:hint="eastAsia"/>
          <w:sz w:val="30"/>
          <w:szCs w:val="30"/>
        </w:rPr>
        <w:lastRenderedPageBreak/>
        <w:t>筑梦前行”主题教育活动，举办各类专题讲座20余场次。学院被授予“优秀军训单位”荣誉称号。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二是思想政治工作实践化。组织开展社会实践和志愿服务活动20余项。派出374人次学生参与金砖国家协调人第二次会议、东亚海洋合作平台黄岛论坛等志愿活动，《山东教育报》、《半岛都市报》、科学网等对我院志愿服务工作进行了专题报道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三是文化育人工作。举办第二十届科大之春外语文化节，吸引全校3000多人次学生参加。举办第三届“书香外语，阅美人生”读书文化节和“悦读</w:t>
      </w:r>
      <w:r w:rsidRPr="00AD1674">
        <w:rPr>
          <w:rFonts w:ascii="微软雅黑" w:eastAsia="微软雅黑" w:hAnsi="微软雅黑" w:cs="微软雅黑" w:hint="eastAsia"/>
          <w:sz w:val="30"/>
          <w:szCs w:val="30"/>
        </w:rPr>
        <w:t>•</w:t>
      </w:r>
      <w:r w:rsidRPr="00AD1674">
        <w:rPr>
          <w:rFonts w:ascii="仿宋" w:eastAsia="仿宋" w:hAnsi="仿宋" w:hint="eastAsia"/>
          <w:sz w:val="30"/>
          <w:szCs w:val="30"/>
        </w:rPr>
        <w:t>智聚”读书交流会。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四是网络思想政治工作。打造“学院网站、学院公众号、易班平台、第二课堂平台、共青团中央‘1+100’”为主要内容的“五位一体”的网络思想政治教育平台。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五是安全稳定工作。深入学生开展思想调研工作和谈心谈话活动，帮助学生排除各类不利因素的干扰，努力帮助学生化解心理问题，及时处置各类突发事件。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六是做好就业与创新创业工作。举办创新创业专题讲座5场，获批国家级和校级创新创业项目7项，5人完成工商企业注册创办公司。研究制定《外国语学院毕业生就业创业工作奖励办法》，新增就业创业基地2个，新增创新创业基地3个，初次就业率为90.57%，年底就业率为99.31%，本科生升学率占28.76%。学院被评为2017年度毕业生就业创业工作进步奖，1人被评为先进个人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七是扎实扎实推进学风建设工作。学生在各级各类专业竞赛中均取得了较好成绩。20多人次获省级以上荣誉称号，1人入选校“十大优秀学生”。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八是做好学生资助及公寓管理工作。完成276名学生的家庭经济困难学生的认定，46人获国家和省政府励志奖学金，180人获得国家助学金，2人获“同心光彩助学行动”资助，8人获浦项助学金，4人获2016年度“爱心一日捐”困难补助。做好公寓文化建设工作，学生宿舍卫生、早检、违纪通报等成绩均位于全校前列，获2017年全校学生公寓文化建设一等奖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九是抓好辅导员班主任队伍建设工作。选聘4名研究生兼职辅导员，5名本科生兼职辅导员。做好班主任工作考核，新增聘班主任10名。1人荣获校第四届辅导员职业能力大赛一等奖。</w:t>
      </w:r>
    </w:p>
    <w:p w:rsidR="004C60A4" w:rsidRPr="00AD1674" w:rsidRDefault="004C60A4" w:rsidP="00AD1674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AD1674">
        <w:rPr>
          <w:rFonts w:ascii="仿宋" w:eastAsia="仿宋" w:hAnsi="仿宋" w:hint="eastAsia"/>
          <w:b/>
          <w:sz w:val="30"/>
          <w:szCs w:val="30"/>
        </w:rPr>
        <w:t>三、教学科研工作情况</w:t>
      </w:r>
    </w:p>
    <w:p w:rsidR="00A503F1" w:rsidRPr="00AD1674" w:rsidRDefault="004C60A4" w:rsidP="00AD167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1674">
        <w:rPr>
          <w:rFonts w:ascii="仿宋" w:eastAsia="仿宋" w:hAnsi="仿宋" w:hint="eastAsia"/>
          <w:sz w:val="30"/>
          <w:szCs w:val="30"/>
        </w:rPr>
        <w:t>参与研究省级科研课题2项，校级科研课题2项。完成《形势与政策》、《大学生职业发展与就业创业指导》等共85.8学时的授课任务。</w:t>
      </w:r>
    </w:p>
    <w:sectPr w:rsidR="00A503F1" w:rsidRPr="00AD1674" w:rsidSect="007A7DE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674" w:rsidRDefault="00AD1674" w:rsidP="00AD1674">
      <w:r>
        <w:separator/>
      </w:r>
    </w:p>
  </w:endnote>
  <w:endnote w:type="continuationSeparator" w:id="0">
    <w:p w:rsidR="00AD1674" w:rsidRDefault="00AD1674" w:rsidP="00AD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674" w:rsidRDefault="00AD1674" w:rsidP="00AD1674">
      <w:r>
        <w:separator/>
      </w:r>
    </w:p>
  </w:footnote>
  <w:footnote w:type="continuationSeparator" w:id="0">
    <w:p w:rsidR="00AD1674" w:rsidRDefault="00AD1674" w:rsidP="00AD16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0A4"/>
    <w:rsid w:val="004C60A4"/>
    <w:rsid w:val="007A7DE1"/>
    <w:rsid w:val="00A503F1"/>
    <w:rsid w:val="00AD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08F50F-6EEA-4647-BCD0-8D5736E41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1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16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16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16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209</Words>
  <Characters>1193</Characters>
  <Application>Microsoft Office Word</Application>
  <DocSecurity>0</DocSecurity>
  <Lines>9</Lines>
  <Paragraphs>2</Paragraphs>
  <ScaleCrop>false</ScaleCrop>
  <Company>微软中国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马海超</dc:creator>
  <cp:keywords/>
  <dc:description/>
  <cp:lastModifiedBy>赵洪刚</cp:lastModifiedBy>
  <cp:revision>2</cp:revision>
  <dcterms:created xsi:type="dcterms:W3CDTF">2018-05-25T06:01:00Z</dcterms:created>
  <dcterms:modified xsi:type="dcterms:W3CDTF">2018-05-29T11:37:00Z</dcterms:modified>
</cp:coreProperties>
</file>