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E0D" w:rsidRDefault="00B37E0D" w:rsidP="00B37E0D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020A7" w:rsidRPr="00B37E0D" w:rsidRDefault="00B37E0D" w:rsidP="00B37E0D">
      <w:pPr>
        <w:tabs>
          <w:tab w:val="center" w:pos="4153"/>
          <w:tab w:val="left" w:pos="6127"/>
        </w:tabs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B37E0D">
        <w:rPr>
          <w:rFonts w:ascii="仿宋" w:eastAsia="仿宋" w:hAnsi="仿宋" w:hint="eastAsia"/>
          <w:sz w:val="32"/>
          <w:szCs w:val="32"/>
        </w:rPr>
        <w:t>经管学院</w:t>
      </w:r>
      <w:r w:rsidRPr="00B37E0D">
        <w:rPr>
          <w:rFonts w:ascii="仿宋" w:eastAsia="仿宋" w:hAnsi="仿宋"/>
          <w:sz w:val="32"/>
          <w:szCs w:val="32"/>
        </w:rPr>
        <w:t>党委</w:t>
      </w:r>
      <w:r w:rsidRPr="00B37E0D">
        <w:rPr>
          <w:rFonts w:ascii="仿宋" w:eastAsia="仿宋" w:hAnsi="仿宋" w:hint="eastAsia"/>
          <w:sz w:val="32"/>
          <w:szCs w:val="32"/>
        </w:rPr>
        <w:t xml:space="preserve"> </w:t>
      </w:r>
      <w:r w:rsidR="000020A7" w:rsidRPr="00B37E0D">
        <w:rPr>
          <w:rFonts w:ascii="仿宋" w:eastAsia="仿宋" w:hAnsi="仿宋" w:hint="eastAsia"/>
          <w:sz w:val="32"/>
          <w:szCs w:val="32"/>
        </w:rPr>
        <w:t xml:space="preserve"> 陈永磊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陈永磊，男，汉族，1979年9月生，中共党员，2001年7月毕业于山东科技大学会计学专业，硕士研究生，现任经济管理学院团委书记，讲师，研究生辅导员，主持学院学生工作。工作以来累计担任了64个班级3200余名学生的辅导员。2012年赴日照市岚山区挂职团委副书记一年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所获奖励及荣誉主要有：全国煤炭行业“优秀团干部”、第五届“创新创意及创业”全国大学生电子商务挑战赛“优秀指导教师”；山东省第二届、第七届“优秀辅导员”；校第六届“十大杰出青年”、优秀教师、优秀辅导员、优秀网络管理员、学生科技创新优秀指导教师等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bookmarkStart w:id="0" w:name="_GoBack"/>
      <w:r w:rsidRPr="00B37E0D">
        <w:rPr>
          <w:rFonts w:ascii="仿宋" w:eastAsia="仿宋" w:hAnsi="仿宋" w:cstheme="minorBidi" w:hint="eastAsia"/>
          <w:b/>
          <w:sz w:val="30"/>
          <w:szCs w:val="30"/>
        </w:rPr>
        <w:t>一、理论学习重落实，素质提升强本领</w:t>
      </w:r>
    </w:p>
    <w:bookmarkEnd w:id="0"/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认真学习领会党的十九大精神，认真学习贯彻习近平新时代中国特色社会主义思想。积极参加“两学一做”学习教育，进一步坚定“四个自信”，牢固树立“四个意识”，在政治上、思想上、行动上同以习近平同志为核心的党中央保持高度一致，不断提高政治素养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积极了解国际国内形势，加强对高等教育形势与发展规律的学习，认真学习贯彻全国全省高校思想政治工作会议精神，提高对高校学生工作的认识，不断提高理论素养。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lastRenderedPageBreak/>
        <w:t>加强道德修养，自觉践行社会主义核心价值观；能够明大德、严私德、守公德，自觉做到弘扬传统美德，践行社会公德，恪守职业道德。不忘初心、牢记使命，工作中讲品行、讲奉献、讲团结，不断提高道德素养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B37E0D">
        <w:rPr>
          <w:rFonts w:ascii="仿宋" w:eastAsia="仿宋" w:hAnsi="仿宋" w:cstheme="minorBidi" w:hint="eastAsia"/>
          <w:b/>
          <w:sz w:val="30"/>
          <w:szCs w:val="30"/>
        </w:rPr>
        <w:t>二、不忘初心催奋进，牢记使命勇担当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爱岗敬业，尽职尽责，戮力做好本职工作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下半年，担任1100余名本硕学生的辅导员，细致认真做好各项管理、教育和服务工作，确保所带班级及学生面上的安全稳定。坚持“一人一特长，一生一爱好”的阳光体育理念，大力支持班级、宿舍开展体育活动，提升青年学生身体素质。参加了学校辅导员宣讲十九大精神活动，提高了理论认识水平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改革创新，求新求变，合力做好双创工作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严格执行干部学习成绩必须达到班级前1/2的规定。出台《学院学生干部考核办法》，每学期初调整干部，建立健全干部进出机制。为理顺团支部与班委会关系，出台《班级团支部与班委会一体化运行实施方案》，发挥团支部的政治核心作用和思想引领作用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去年，我院学生在全国大学生电子商务“创新、创意及创业”挑战赛、全国高校商业精英挑战赛“融易孵·浩方杯”商业信息化创新创业竞赛、山东省大学生创业计划大赛、山东省“互联网+”大学生创新创业大赛等省级及以上竞赛中获省级奖励116项，国家级奖励100项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“志之所趋，无远弗届，穷山距海，不能限也。引导鼓励青年学生敢试敢为，将创业意愿变为现实，学院2017届毕业生4人注册成立公司，开启创业之路。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B37E0D">
        <w:rPr>
          <w:rFonts w:ascii="仿宋" w:eastAsia="仿宋" w:hAnsi="仿宋" w:cstheme="minorBidi" w:hint="eastAsia"/>
          <w:b/>
          <w:sz w:val="30"/>
          <w:szCs w:val="30"/>
        </w:rPr>
        <w:t>三、立足实际创品牌，突出特色求实效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“经管大讲堂”开办八年来已成功举办一百多期；第十五届“经管之星专业知识竞赛”刚刚落幕；“卓越青年培训班”已成功举办六期，还有“暑期实习生”、“行业百家行”、“朋辈学辅苑”等品牌活动也早已深入师生心中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B37E0D">
        <w:rPr>
          <w:rFonts w:ascii="仿宋" w:eastAsia="仿宋" w:hAnsi="仿宋" w:cstheme="minorBidi" w:hint="eastAsia"/>
          <w:sz w:val="30"/>
          <w:szCs w:val="30"/>
        </w:rPr>
        <w:t>学院团委微信公众号连续两年被评为校优秀微信公众号；财政2016级2班团支部获全国2017年度“活力团支部”称号；学院团委获得校2017年度“五四红旗团委”称号。我院“党员‘1+N’实践教育工程”被认定为校特色党建工作品牌项目，同时被评为山东科技大学2017年组织工作创新一等奖。2017届毕业生中1人到西藏工作，3人成为西部志愿者，1人应征入伍，报名人数和实际成行人数均居全校首位。</w:t>
      </w: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0020A7" w:rsidRPr="00B37E0D" w:rsidRDefault="000020A7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C02A4E" w:rsidRPr="00B37E0D" w:rsidRDefault="00C02A4E" w:rsidP="00B37E0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sectPr w:rsidR="00C02A4E" w:rsidRPr="00B37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E0D" w:rsidRDefault="00B37E0D" w:rsidP="00B37E0D">
      <w:r>
        <w:separator/>
      </w:r>
    </w:p>
  </w:endnote>
  <w:endnote w:type="continuationSeparator" w:id="0">
    <w:p w:rsidR="00B37E0D" w:rsidRDefault="00B37E0D" w:rsidP="00B3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E0D" w:rsidRDefault="00B37E0D" w:rsidP="00B37E0D">
      <w:r>
        <w:separator/>
      </w:r>
    </w:p>
  </w:footnote>
  <w:footnote w:type="continuationSeparator" w:id="0">
    <w:p w:rsidR="00B37E0D" w:rsidRDefault="00B37E0D" w:rsidP="00B3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13494B"/>
    <w:multiLevelType w:val="singleLevel"/>
    <w:tmpl w:val="E113494B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7D3"/>
    <w:rsid w:val="000020A7"/>
    <w:rsid w:val="008247D3"/>
    <w:rsid w:val="00B37E0D"/>
    <w:rsid w:val="00C0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BEE150-2410-4C9F-AFD5-4810A6A2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0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qFormat/>
    <w:rsid w:val="000020A7"/>
    <w:pPr>
      <w:widowControl/>
      <w:spacing w:line="600" w:lineRule="exact"/>
      <w:jc w:val="center"/>
    </w:pPr>
    <w:rPr>
      <w:rFonts w:ascii="黑体" w:eastAsia="黑体"/>
      <w:sz w:val="36"/>
      <w:szCs w:val="28"/>
    </w:rPr>
  </w:style>
  <w:style w:type="character" w:customStyle="1" w:styleId="Char">
    <w:name w:val="正文文本 Char"/>
    <w:basedOn w:val="a0"/>
    <w:link w:val="a3"/>
    <w:semiHidden/>
    <w:rsid w:val="000020A7"/>
    <w:rPr>
      <w:rFonts w:ascii="黑体" w:eastAsia="黑体" w:hAnsi="Times New Roman" w:cs="Times New Roman"/>
      <w:sz w:val="36"/>
      <w:szCs w:val="28"/>
    </w:rPr>
  </w:style>
  <w:style w:type="paragraph" w:styleId="a4">
    <w:name w:val="header"/>
    <w:basedOn w:val="a"/>
    <w:link w:val="Char0"/>
    <w:uiPriority w:val="99"/>
    <w:unhideWhenUsed/>
    <w:rsid w:val="00B37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37E0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37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37E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4</cp:revision>
  <dcterms:created xsi:type="dcterms:W3CDTF">2018-05-28T01:29:00Z</dcterms:created>
  <dcterms:modified xsi:type="dcterms:W3CDTF">2018-05-29T11:25:00Z</dcterms:modified>
</cp:coreProperties>
</file>