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7946" w:rsidRDefault="00717946" w:rsidP="00717946">
      <w:pPr>
        <w:jc w:val="center"/>
        <w:rPr>
          <w:rFonts w:ascii="方正小标宋简体" w:eastAsia="方正小标宋简体" w:hAnsi="宋体" w:cs="宋体"/>
          <w:color w:val="000000"/>
          <w:kern w:val="0"/>
          <w:sz w:val="36"/>
          <w:szCs w:val="36"/>
        </w:rPr>
      </w:pPr>
      <w:r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优秀党务工作者推选</w:t>
      </w:r>
      <w:proofErr w:type="gramStart"/>
      <w:r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对象</w:t>
      </w:r>
      <w:r w:rsidRPr="00DC53CF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事迹</w:t>
      </w:r>
      <w:proofErr w:type="gramEnd"/>
      <w:r w:rsidRPr="00DC53CF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材料</w:t>
      </w:r>
    </w:p>
    <w:p w:rsidR="00717946" w:rsidRPr="00717946" w:rsidRDefault="00717946" w:rsidP="00717946">
      <w:pPr>
        <w:spacing w:line="360" w:lineRule="auto"/>
        <w:jc w:val="center"/>
        <w:rPr>
          <w:rFonts w:ascii="仿宋" w:eastAsia="仿宋" w:hAnsi="仿宋"/>
          <w:sz w:val="32"/>
          <w:szCs w:val="32"/>
        </w:rPr>
      </w:pPr>
      <w:r w:rsidRPr="00717946">
        <w:rPr>
          <w:rFonts w:ascii="仿宋" w:eastAsia="仿宋" w:hAnsi="仿宋" w:hint="eastAsia"/>
          <w:sz w:val="32"/>
          <w:szCs w:val="32"/>
        </w:rPr>
        <w:t>数学学院</w:t>
      </w:r>
      <w:r w:rsidRPr="00717946">
        <w:rPr>
          <w:rFonts w:ascii="仿宋" w:eastAsia="仿宋" w:hAnsi="仿宋"/>
          <w:sz w:val="32"/>
          <w:szCs w:val="32"/>
        </w:rPr>
        <w:t>党委</w:t>
      </w:r>
      <w:r w:rsidRPr="00717946">
        <w:rPr>
          <w:rFonts w:ascii="仿宋" w:eastAsia="仿宋" w:hAnsi="仿宋" w:hint="eastAsia"/>
          <w:sz w:val="32"/>
          <w:szCs w:val="32"/>
        </w:rPr>
        <w:t xml:space="preserve">  </w:t>
      </w:r>
      <w:bookmarkStart w:id="0" w:name="_GoBack"/>
      <w:r w:rsidRPr="00717946">
        <w:rPr>
          <w:rFonts w:ascii="仿宋" w:eastAsia="仿宋" w:hAnsi="仿宋" w:hint="eastAsia"/>
          <w:sz w:val="32"/>
          <w:szCs w:val="32"/>
        </w:rPr>
        <w:t>孔环</w:t>
      </w:r>
      <w:bookmarkEnd w:id="0"/>
    </w:p>
    <w:p w:rsidR="00717946" w:rsidRPr="00717946" w:rsidRDefault="00717946" w:rsidP="00717946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 w:hint="eastAsia"/>
          <w:sz w:val="30"/>
          <w:szCs w:val="30"/>
        </w:rPr>
      </w:pPr>
    </w:p>
    <w:p w:rsidR="00717946" w:rsidRPr="00717946" w:rsidRDefault="00717946" w:rsidP="00717946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/>
          <w:sz w:val="30"/>
          <w:szCs w:val="30"/>
        </w:rPr>
      </w:pPr>
      <w:r w:rsidRPr="00717946">
        <w:rPr>
          <w:rFonts w:ascii="仿宋" w:eastAsia="仿宋" w:hAnsi="仿宋" w:cstheme="minorBidi" w:hint="eastAsia"/>
          <w:sz w:val="30"/>
          <w:szCs w:val="30"/>
        </w:rPr>
        <w:t>该同志认真学习贯彻党的十八大、十九大精神，学</w:t>
      </w:r>
      <w:proofErr w:type="gramStart"/>
      <w:r w:rsidRPr="00717946">
        <w:rPr>
          <w:rFonts w:ascii="仿宋" w:eastAsia="仿宋" w:hAnsi="仿宋" w:cstheme="minorBidi" w:hint="eastAsia"/>
          <w:sz w:val="30"/>
          <w:szCs w:val="30"/>
        </w:rPr>
        <w:t>习习近</w:t>
      </w:r>
      <w:proofErr w:type="gramEnd"/>
      <w:r w:rsidRPr="00717946">
        <w:rPr>
          <w:rFonts w:ascii="仿宋" w:eastAsia="仿宋" w:hAnsi="仿宋" w:cstheme="minorBidi" w:hint="eastAsia"/>
          <w:sz w:val="30"/>
          <w:szCs w:val="30"/>
        </w:rPr>
        <w:t>平总书记系列重要讲话精神，以习近平新时代中国特色社会主义思想为行动指引，切实增强“</w:t>
      </w:r>
      <w:r w:rsidRPr="00717946">
        <w:rPr>
          <w:rFonts w:ascii="仿宋" w:eastAsia="仿宋" w:hAnsi="仿宋" w:cstheme="minorBidi"/>
          <w:sz w:val="30"/>
          <w:szCs w:val="30"/>
        </w:rPr>
        <w:t>四种意识</w:t>
      </w:r>
      <w:r w:rsidRPr="00717946">
        <w:rPr>
          <w:rFonts w:ascii="仿宋" w:eastAsia="仿宋" w:hAnsi="仿宋" w:cstheme="minorBidi" w:hint="eastAsia"/>
          <w:sz w:val="30"/>
          <w:szCs w:val="30"/>
        </w:rPr>
        <w:t>”，坚持“四个自信”，始终在思想上、政治上、行动上与党中央保持一致。主要事迹如下：</w:t>
      </w:r>
    </w:p>
    <w:p w:rsidR="00717946" w:rsidRPr="00717946" w:rsidRDefault="00717946" w:rsidP="00717946">
      <w:pPr>
        <w:adjustRightInd w:val="0"/>
        <w:snapToGrid w:val="0"/>
        <w:spacing w:line="540" w:lineRule="exact"/>
        <w:ind w:firstLineChars="200" w:firstLine="602"/>
        <w:rPr>
          <w:rFonts w:ascii="仿宋" w:eastAsia="仿宋" w:hAnsi="仿宋" w:cstheme="minorBidi"/>
          <w:b/>
          <w:sz w:val="30"/>
          <w:szCs w:val="30"/>
        </w:rPr>
      </w:pPr>
      <w:r w:rsidRPr="00717946">
        <w:rPr>
          <w:rFonts w:ascii="仿宋" w:eastAsia="仿宋" w:hAnsi="仿宋" w:cstheme="minorBidi" w:hint="eastAsia"/>
          <w:b/>
          <w:sz w:val="30"/>
          <w:szCs w:val="30"/>
        </w:rPr>
        <w:t>一、加强学习实践，提高理论水平和</w:t>
      </w:r>
      <w:proofErr w:type="gramStart"/>
      <w:r w:rsidRPr="00717946">
        <w:rPr>
          <w:rFonts w:ascii="仿宋" w:eastAsia="仿宋" w:hAnsi="仿宋" w:cstheme="minorBidi" w:hint="eastAsia"/>
          <w:b/>
          <w:sz w:val="30"/>
          <w:szCs w:val="30"/>
        </w:rPr>
        <w:t>履职能</w:t>
      </w:r>
      <w:proofErr w:type="gramEnd"/>
      <w:r w:rsidRPr="00717946">
        <w:rPr>
          <w:rFonts w:ascii="仿宋" w:eastAsia="仿宋" w:hAnsi="仿宋" w:cstheme="minorBidi" w:hint="eastAsia"/>
          <w:b/>
          <w:sz w:val="30"/>
          <w:szCs w:val="30"/>
        </w:rPr>
        <w:t xml:space="preserve">力  </w:t>
      </w:r>
    </w:p>
    <w:p w:rsidR="00717946" w:rsidRPr="00717946" w:rsidRDefault="00717946" w:rsidP="00717946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 w:hint="eastAsia"/>
          <w:sz w:val="30"/>
          <w:szCs w:val="30"/>
        </w:rPr>
      </w:pPr>
      <w:r w:rsidRPr="00717946">
        <w:rPr>
          <w:rFonts w:ascii="仿宋" w:eastAsia="仿宋" w:hAnsi="仿宋" w:cstheme="minorBidi" w:hint="eastAsia"/>
          <w:sz w:val="30"/>
          <w:szCs w:val="30"/>
        </w:rPr>
        <w:t>认真学习党的十九大报告以及习近平总书记系列重要讲话精神，积极参加“两学一做”学习教育，牢固树立宗旨意识，严以律己，宽以待人，不断提高党性修养。获评山东高校优秀辅导员称号，获得国家高级职业指导师资格证书，出版著作1部，指导学生获评国家级创新创业计划项目1项，获全国煤炭行业教育教学成果一等奖1项（2/6）。参加第190期全国高校辅导员示范培训班并结业。作为宣讲团成员参加</w:t>
      </w:r>
      <w:r w:rsidRPr="00717946">
        <w:rPr>
          <w:rFonts w:ascii="仿宋" w:eastAsia="仿宋" w:hAnsi="仿宋" w:cstheme="minorBidi"/>
          <w:sz w:val="30"/>
          <w:szCs w:val="30"/>
        </w:rPr>
        <w:t>“学习宣传贯彻党的十九大精神——辅导员‘校园巡讲’</w:t>
      </w:r>
      <w:r w:rsidRPr="00717946">
        <w:rPr>
          <w:rFonts w:ascii="仿宋" w:eastAsia="仿宋" w:hAnsi="仿宋" w:cstheme="minorBidi" w:hint="eastAsia"/>
          <w:sz w:val="30"/>
          <w:szCs w:val="30"/>
        </w:rPr>
        <w:t>活动。协助领导分管学院宣传工作，通过对内对外加强宣传力度，通过科大报、科大校园网、校广播站、学院网、宣传栏及新媒体等多种方式加强了宣传工作，扩大了学院的影响。启动数学文化建设，通过走廊悬挂数学家名句营造良好的学术氛围。学院2015年、2017年被评为“明星网站”。</w:t>
      </w:r>
    </w:p>
    <w:p w:rsidR="00717946" w:rsidRPr="00717946" w:rsidRDefault="00717946" w:rsidP="00717946">
      <w:pPr>
        <w:adjustRightInd w:val="0"/>
        <w:snapToGrid w:val="0"/>
        <w:spacing w:line="540" w:lineRule="exact"/>
        <w:ind w:firstLineChars="200" w:firstLine="602"/>
        <w:rPr>
          <w:rFonts w:ascii="仿宋" w:eastAsia="仿宋" w:hAnsi="仿宋" w:cstheme="minorBidi"/>
          <w:b/>
          <w:sz w:val="30"/>
          <w:szCs w:val="30"/>
        </w:rPr>
      </w:pPr>
      <w:r w:rsidRPr="00717946">
        <w:rPr>
          <w:rFonts w:ascii="仿宋" w:eastAsia="仿宋" w:hAnsi="仿宋" w:cstheme="minorBidi" w:hint="eastAsia"/>
          <w:b/>
          <w:sz w:val="30"/>
          <w:szCs w:val="30"/>
        </w:rPr>
        <w:t>二、工作思路清晰，主管工作成效显著</w:t>
      </w:r>
    </w:p>
    <w:p w:rsidR="00717946" w:rsidRPr="00717946" w:rsidRDefault="00717946" w:rsidP="00717946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 w:hint="eastAsia"/>
          <w:sz w:val="30"/>
          <w:szCs w:val="30"/>
        </w:rPr>
      </w:pPr>
      <w:r w:rsidRPr="00717946">
        <w:rPr>
          <w:rFonts w:ascii="仿宋" w:eastAsia="仿宋" w:hAnsi="仿宋" w:cstheme="minorBidi" w:hint="eastAsia"/>
          <w:sz w:val="30"/>
          <w:szCs w:val="30"/>
        </w:rPr>
        <w:t>1.</w:t>
      </w:r>
      <w:r w:rsidRPr="00717946">
        <w:rPr>
          <w:rFonts w:ascii="仿宋" w:eastAsia="仿宋" w:hAnsi="仿宋" w:cstheme="minorBidi"/>
          <w:sz w:val="30"/>
          <w:szCs w:val="30"/>
        </w:rPr>
        <w:t>有效发挥课堂</w:t>
      </w:r>
      <w:proofErr w:type="gramStart"/>
      <w:r w:rsidRPr="00717946">
        <w:rPr>
          <w:rFonts w:ascii="仿宋" w:eastAsia="仿宋" w:hAnsi="仿宋" w:cstheme="minorBidi"/>
          <w:sz w:val="30"/>
          <w:szCs w:val="30"/>
        </w:rPr>
        <w:t>育人主</w:t>
      </w:r>
      <w:proofErr w:type="gramEnd"/>
      <w:r w:rsidRPr="00717946">
        <w:rPr>
          <w:rFonts w:ascii="仿宋" w:eastAsia="仿宋" w:hAnsi="仿宋" w:cstheme="minorBidi"/>
          <w:sz w:val="30"/>
          <w:szCs w:val="30"/>
        </w:rPr>
        <w:t>渠道作用</w:t>
      </w:r>
      <w:r w:rsidRPr="00717946">
        <w:rPr>
          <w:rFonts w:ascii="仿宋" w:eastAsia="仿宋" w:hAnsi="仿宋" w:cstheme="minorBidi" w:hint="eastAsia"/>
          <w:sz w:val="30"/>
          <w:szCs w:val="30"/>
        </w:rPr>
        <w:t>，</w:t>
      </w:r>
      <w:proofErr w:type="gramStart"/>
      <w:r w:rsidRPr="00717946">
        <w:rPr>
          <w:rFonts w:ascii="仿宋" w:eastAsia="仿宋" w:hAnsi="仿宋" w:cstheme="minorBidi" w:hint="eastAsia"/>
          <w:sz w:val="30"/>
          <w:szCs w:val="30"/>
        </w:rPr>
        <w:t>将思政课堂</w:t>
      </w:r>
      <w:proofErr w:type="gramEnd"/>
      <w:r w:rsidRPr="00717946">
        <w:rPr>
          <w:rFonts w:ascii="仿宋" w:eastAsia="仿宋" w:hAnsi="仿宋" w:cstheme="minorBidi" w:hint="eastAsia"/>
          <w:sz w:val="30"/>
          <w:szCs w:val="30"/>
        </w:rPr>
        <w:t>与国家、地方产业需求相结合，与学生日常评价相结合，选择体验式、辩论式、模拟式、探究式等模式，通过 “提笔能写”、“张口能说”、“抬手能干”、“与人能合”等丰富多彩的活动，让学生在切身体验中增</w:t>
      </w:r>
      <w:r w:rsidRPr="00717946">
        <w:rPr>
          <w:rFonts w:ascii="仿宋" w:eastAsia="仿宋" w:hAnsi="仿宋" w:cstheme="minorBidi" w:hint="eastAsia"/>
          <w:sz w:val="30"/>
          <w:szCs w:val="30"/>
        </w:rPr>
        <w:lastRenderedPageBreak/>
        <w:t>长知识、提升技能，陶冶性情、涵养品德，推动</w:t>
      </w:r>
      <w:proofErr w:type="gramStart"/>
      <w:r w:rsidRPr="00717946">
        <w:rPr>
          <w:rFonts w:ascii="仿宋" w:eastAsia="仿宋" w:hAnsi="仿宋" w:cstheme="minorBidi" w:hint="eastAsia"/>
          <w:sz w:val="30"/>
          <w:szCs w:val="30"/>
        </w:rPr>
        <w:t>课堂思政渗透</w:t>
      </w:r>
      <w:proofErr w:type="gramEnd"/>
      <w:r w:rsidRPr="00717946">
        <w:rPr>
          <w:rFonts w:ascii="仿宋" w:eastAsia="仿宋" w:hAnsi="仿宋" w:cstheme="minorBidi" w:hint="eastAsia"/>
          <w:sz w:val="30"/>
          <w:szCs w:val="30"/>
        </w:rPr>
        <w:t>的有效落实。</w:t>
      </w:r>
    </w:p>
    <w:p w:rsidR="00717946" w:rsidRPr="00717946" w:rsidRDefault="00717946" w:rsidP="00717946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 w:hint="eastAsia"/>
          <w:sz w:val="30"/>
          <w:szCs w:val="30"/>
        </w:rPr>
      </w:pPr>
      <w:r w:rsidRPr="00717946">
        <w:rPr>
          <w:rFonts w:ascii="仿宋" w:eastAsia="仿宋" w:hAnsi="仿宋" w:cstheme="minorBidi" w:hint="eastAsia"/>
          <w:sz w:val="30"/>
          <w:szCs w:val="30"/>
        </w:rPr>
        <w:t>2.打造多方位多层次的学科专业竞赛联动机制，</w:t>
      </w:r>
      <w:proofErr w:type="gramStart"/>
      <w:r w:rsidRPr="00717946">
        <w:rPr>
          <w:rFonts w:ascii="仿宋" w:eastAsia="仿宋" w:hAnsi="仿宋" w:cstheme="minorBidi" w:hint="eastAsia"/>
          <w:sz w:val="30"/>
          <w:szCs w:val="30"/>
        </w:rPr>
        <w:t>师</w:t>
      </w:r>
      <w:r w:rsidRPr="00717946">
        <w:rPr>
          <w:rFonts w:ascii="仿宋" w:eastAsia="仿宋" w:hAnsi="仿宋" w:cstheme="minorBidi"/>
          <w:sz w:val="30"/>
          <w:szCs w:val="30"/>
        </w:rPr>
        <w:t>导生</w:t>
      </w:r>
      <w:proofErr w:type="gramEnd"/>
      <w:r w:rsidRPr="00717946">
        <w:rPr>
          <w:rFonts w:ascii="仿宋" w:eastAsia="仿宋" w:hAnsi="仿宋" w:cstheme="minorBidi"/>
          <w:sz w:val="30"/>
          <w:szCs w:val="30"/>
        </w:rPr>
        <w:t>创</w:t>
      </w:r>
      <w:r w:rsidRPr="00717946">
        <w:rPr>
          <w:rFonts w:ascii="仿宋" w:eastAsia="仿宋" w:hAnsi="仿宋" w:cstheme="minorBidi" w:hint="eastAsia"/>
          <w:sz w:val="30"/>
          <w:szCs w:val="30"/>
        </w:rPr>
        <w:t>氛围</w:t>
      </w:r>
      <w:r w:rsidRPr="00717946">
        <w:rPr>
          <w:rFonts w:ascii="仿宋" w:eastAsia="仿宋" w:hAnsi="仿宋" w:cstheme="minorBidi"/>
          <w:sz w:val="30"/>
          <w:szCs w:val="30"/>
        </w:rPr>
        <w:t>浓厚</w:t>
      </w:r>
      <w:r w:rsidRPr="00717946">
        <w:rPr>
          <w:rFonts w:ascii="仿宋" w:eastAsia="仿宋" w:hAnsi="仿宋" w:cstheme="minorBidi" w:hint="eastAsia"/>
          <w:sz w:val="30"/>
          <w:szCs w:val="30"/>
        </w:rPr>
        <w:t>。2</w:t>
      </w:r>
      <w:r w:rsidRPr="00717946">
        <w:rPr>
          <w:rFonts w:ascii="仿宋" w:eastAsia="仿宋" w:hAnsi="仿宋" w:cstheme="minorBidi"/>
          <w:sz w:val="30"/>
          <w:szCs w:val="30"/>
        </w:rPr>
        <w:t>016</w:t>
      </w:r>
      <w:r w:rsidRPr="00717946">
        <w:rPr>
          <w:rFonts w:ascii="仿宋" w:eastAsia="仿宋" w:hAnsi="仿宋" w:cstheme="minorBidi" w:hint="eastAsia"/>
          <w:sz w:val="30"/>
          <w:szCs w:val="30"/>
        </w:rPr>
        <w:t>年获评</w:t>
      </w:r>
      <w:r w:rsidRPr="00717946">
        <w:rPr>
          <w:rFonts w:ascii="仿宋" w:eastAsia="仿宋" w:hAnsi="仿宋" w:cstheme="minorBidi"/>
          <w:sz w:val="30"/>
          <w:szCs w:val="30"/>
        </w:rPr>
        <w:t>“</w:t>
      </w:r>
      <w:r w:rsidRPr="00717946">
        <w:rPr>
          <w:rFonts w:ascii="仿宋" w:eastAsia="仿宋" w:hAnsi="仿宋" w:cstheme="minorBidi" w:hint="eastAsia"/>
          <w:sz w:val="30"/>
          <w:szCs w:val="30"/>
        </w:rPr>
        <w:t>科技创新先进单位</w:t>
      </w:r>
      <w:r w:rsidRPr="00717946">
        <w:rPr>
          <w:rFonts w:ascii="仿宋" w:eastAsia="仿宋" w:hAnsi="仿宋" w:cstheme="minorBidi"/>
          <w:sz w:val="30"/>
          <w:szCs w:val="30"/>
        </w:rPr>
        <w:t>”</w:t>
      </w:r>
      <w:r w:rsidRPr="00717946">
        <w:rPr>
          <w:rFonts w:ascii="仿宋" w:eastAsia="仿宋" w:hAnsi="仿宋" w:cstheme="minorBidi" w:hint="eastAsia"/>
          <w:sz w:val="30"/>
          <w:szCs w:val="30"/>
        </w:rPr>
        <w:t>。1人获评“十大科技精英”。 2017年</w:t>
      </w:r>
      <w:r w:rsidRPr="00717946">
        <w:rPr>
          <w:rFonts w:ascii="仿宋" w:eastAsia="仿宋" w:hAnsi="仿宋" w:cstheme="minorBidi"/>
          <w:sz w:val="30"/>
          <w:szCs w:val="30"/>
        </w:rPr>
        <w:t>获</w:t>
      </w:r>
      <w:r w:rsidRPr="00717946">
        <w:rPr>
          <w:rFonts w:ascii="仿宋" w:eastAsia="仿宋" w:hAnsi="仿宋" w:cstheme="minorBidi" w:hint="eastAsia"/>
          <w:sz w:val="30"/>
          <w:szCs w:val="30"/>
        </w:rPr>
        <w:t>国</w:t>
      </w:r>
      <w:r w:rsidRPr="00717946">
        <w:rPr>
          <w:rFonts w:ascii="仿宋" w:eastAsia="仿宋" w:hAnsi="仿宋" w:cstheme="minorBidi"/>
          <w:sz w:val="30"/>
          <w:szCs w:val="30"/>
        </w:rPr>
        <w:t>家</w:t>
      </w:r>
      <w:r w:rsidRPr="00717946">
        <w:rPr>
          <w:rFonts w:ascii="仿宋" w:eastAsia="仿宋" w:hAnsi="仿宋" w:cstheme="minorBidi" w:hint="eastAsia"/>
          <w:sz w:val="30"/>
          <w:szCs w:val="30"/>
        </w:rPr>
        <w:t>级奖励70项</w:t>
      </w:r>
      <w:r w:rsidRPr="00717946">
        <w:rPr>
          <w:rFonts w:ascii="仿宋" w:eastAsia="仿宋" w:hAnsi="仿宋" w:cstheme="minorBidi"/>
          <w:sz w:val="30"/>
          <w:szCs w:val="30"/>
        </w:rPr>
        <w:t>，省部级奖励</w:t>
      </w:r>
      <w:r w:rsidRPr="00717946">
        <w:rPr>
          <w:rFonts w:ascii="仿宋" w:eastAsia="仿宋" w:hAnsi="仿宋" w:cstheme="minorBidi" w:hint="eastAsia"/>
          <w:sz w:val="30"/>
          <w:szCs w:val="30"/>
        </w:rPr>
        <w:t>175项，</w:t>
      </w:r>
      <w:r w:rsidRPr="00717946">
        <w:rPr>
          <w:rFonts w:ascii="仿宋" w:eastAsia="仿宋" w:hAnsi="仿宋" w:cstheme="minorBidi"/>
          <w:sz w:val="30"/>
          <w:szCs w:val="30"/>
        </w:rPr>
        <w:t>分别</w:t>
      </w:r>
      <w:r w:rsidRPr="00717946">
        <w:rPr>
          <w:rFonts w:ascii="仿宋" w:eastAsia="仿宋" w:hAnsi="仿宋" w:cstheme="minorBidi" w:hint="eastAsia"/>
          <w:sz w:val="30"/>
          <w:szCs w:val="30"/>
        </w:rPr>
        <w:t>比2016年</w:t>
      </w:r>
      <w:r w:rsidRPr="00717946">
        <w:rPr>
          <w:rFonts w:ascii="仿宋" w:eastAsia="仿宋" w:hAnsi="仿宋" w:cstheme="minorBidi"/>
          <w:sz w:val="30"/>
          <w:szCs w:val="30"/>
        </w:rPr>
        <w:t>提</w:t>
      </w:r>
      <w:r w:rsidRPr="00717946">
        <w:rPr>
          <w:rFonts w:ascii="仿宋" w:eastAsia="仿宋" w:hAnsi="仿宋" w:cstheme="minorBidi" w:hint="eastAsia"/>
          <w:sz w:val="30"/>
          <w:szCs w:val="30"/>
        </w:rPr>
        <w:t>高</w:t>
      </w:r>
      <w:r w:rsidRPr="00717946">
        <w:rPr>
          <w:rFonts w:ascii="仿宋" w:eastAsia="仿宋" w:hAnsi="仿宋" w:cstheme="minorBidi"/>
          <w:sz w:val="30"/>
          <w:szCs w:val="30"/>
        </w:rPr>
        <w:t>了</w:t>
      </w:r>
      <w:r w:rsidRPr="00717946">
        <w:rPr>
          <w:rFonts w:ascii="仿宋" w:eastAsia="仿宋" w:hAnsi="仿宋" w:cstheme="minorBidi" w:hint="eastAsia"/>
          <w:sz w:val="30"/>
          <w:szCs w:val="30"/>
        </w:rPr>
        <w:t>35</w:t>
      </w:r>
      <w:r w:rsidRPr="00717946">
        <w:rPr>
          <w:rFonts w:ascii="仿宋" w:eastAsia="仿宋" w:hAnsi="仿宋" w:cstheme="minorBidi"/>
          <w:sz w:val="30"/>
          <w:szCs w:val="30"/>
        </w:rPr>
        <w:t>%和</w:t>
      </w:r>
      <w:r w:rsidRPr="00717946">
        <w:rPr>
          <w:rFonts w:ascii="仿宋" w:eastAsia="仿宋" w:hAnsi="仿宋" w:cstheme="minorBidi" w:hint="eastAsia"/>
          <w:sz w:val="30"/>
          <w:szCs w:val="30"/>
        </w:rPr>
        <w:t>88</w:t>
      </w:r>
      <w:r w:rsidRPr="00717946">
        <w:rPr>
          <w:rFonts w:ascii="仿宋" w:eastAsia="仿宋" w:hAnsi="仿宋" w:cstheme="minorBidi"/>
          <w:sz w:val="30"/>
          <w:szCs w:val="30"/>
        </w:rPr>
        <w:t>%。</w:t>
      </w:r>
    </w:p>
    <w:p w:rsidR="00717946" w:rsidRPr="00717946" w:rsidRDefault="00717946" w:rsidP="00717946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 w:hint="eastAsia"/>
          <w:sz w:val="30"/>
          <w:szCs w:val="30"/>
        </w:rPr>
      </w:pPr>
      <w:r w:rsidRPr="00717946">
        <w:rPr>
          <w:rFonts w:ascii="仿宋" w:eastAsia="仿宋" w:hAnsi="仿宋" w:cstheme="minorBidi" w:hint="eastAsia"/>
          <w:sz w:val="30"/>
          <w:szCs w:val="30"/>
        </w:rPr>
        <w:t>3.加强学业过程管理。通过开</w:t>
      </w:r>
      <w:r w:rsidRPr="00717946">
        <w:rPr>
          <w:rFonts w:ascii="仿宋" w:eastAsia="仿宋" w:hAnsi="仿宋" w:cstheme="minorBidi"/>
          <w:sz w:val="30"/>
          <w:szCs w:val="30"/>
        </w:rPr>
        <w:t>展</w:t>
      </w:r>
      <w:r w:rsidRPr="00717946">
        <w:rPr>
          <w:rFonts w:ascii="仿宋" w:eastAsia="仿宋" w:hAnsi="仿宋" w:cstheme="minorBidi" w:hint="eastAsia"/>
          <w:sz w:val="30"/>
          <w:szCs w:val="30"/>
        </w:rPr>
        <w:t>“优秀课堂笔记传阅”、“课堂人机分离”、班情数据分析、学霸助教团答疑活动，评选“党员示范宿舍”，引导学生学习由他律变为自律，力促学生向学爱学。超</w:t>
      </w:r>
      <w:r w:rsidRPr="00717946">
        <w:rPr>
          <w:rFonts w:ascii="仿宋" w:eastAsia="仿宋" w:hAnsi="仿宋" w:cstheme="minorBidi"/>
          <w:sz w:val="30"/>
          <w:szCs w:val="30"/>
        </w:rPr>
        <w:t>过7</w:t>
      </w:r>
      <w:r w:rsidRPr="00717946">
        <w:rPr>
          <w:rFonts w:ascii="仿宋" w:eastAsia="仿宋" w:hAnsi="仿宋" w:cstheme="minorBidi" w:hint="eastAsia"/>
          <w:sz w:val="30"/>
          <w:szCs w:val="30"/>
        </w:rPr>
        <w:t>5</w:t>
      </w:r>
      <w:r w:rsidRPr="00717946">
        <w:rPr>
          <w:rFonts w:ascii="仿宋" w:eastAsia="仿宋" w:hAnsi="仿宋" w:cstheme="minorBidi"/>
          <w:sz w:val="30"/>
          <w:szCs w:val="30"/>
        </w:rPr>
        <w:t>%的</w:t>
      </w:r>
      <w:r w:rsidRPr="00717946">
        <w:rPr>
          <w:rFonts w:ascii="仿宋" w:eastAsia="仿宋" w:hAnsi="仿宋" w:cstheme="minorBidi" w:hint="eastAsia"/>
          <w:sz w:val="30"/>
          <w:szCs w:val="30"/>
        </w:rPr>
        <w:t>学</w:t>
      </w:r>
      <w:r w:rsidRPr="00717946">
        <w:rPr>
          <w:rFonts w:ascii="仿宋" w:eastAsia="仿宋" w:hAnsi="仿宋" w:cstheme="minorBidi"/>
          <w:sz w:val="30"/>
          <w:szCs w:val="30"/>
        </w:rPr>
        <w:t>生</w:t>
      </w:r>
      <w:r w:rsidRPr="00717946">
        <w:rPr>
          <w:rFonts w:ascii="仿宋" w:eastAsia="仿宋" w:hAnsi="仿宋" w:cstheme="minorBidi" w:hint="eastAsia"/>
          <w:sz w:val="30"/>
          <w:szCs w:val="30"/>
        </w:rPr>
        <w:t>选择</w:t>
      </w:r>
      <w:r w:rsidRPr="00717946">
        <w:rPr>
          <w:rFonts w:ascii="仿宋" w:eastAsia="仿宋" w:hAnsi="仿宋" w:cstheme="minorBidi"/>
          <w:sz w:val="30"/>
          <w:szCs w:val="30"/>
        </w:rPr>
        <w:t>考研</w:t>
      </w:r>
      <w:r w:rsidRPr="00717946">
        <w:rPr>
          <w:rFonts w:ascii="仿宋" w:eastAsia="仿宋" w:hAnsi="仿宋" w:cstheme="minorBidi" w:hint="eastAsia"/>
          <w:sz w:val="30"/>
          <w:szCs w:val="30"/>
        </w:rPr>
        <w:t>，考研录取率从2014届的33.09%增长到2017届的43</w:t>
      </w:r>
      <w:r w:rsidRPr="00717946">
        <w:rPr>
          <w:rFonts w:ascii="仿宋" w:eastAsia="仿宋" w:hAnsi="仿宋" w:cstheme="minorBidi"/>
          <w:sz w:val="30"/>
          <w:szCs w:val="30"/>
        </w:rPr>
        <w:t>.79</w:t>
      </w:r>
      <w:r w:rsidRPr="00717946">
        <w:rPr>
          <w:rFonts w:ascii="仿宋" w:eastAsia="仿宋" w:hAnsi="仿宋" w:cstheme="minorBidi" w:hint="eastAsia"/>
          <w:sz w:val="30"/>
          <w:szCs w:val="30"/>
        </w:rPr>
        <w:t>%，2017届考博录取率15.8%，位</w:t>
      </w:r>
      <w:r w:rsidRPr="00717946">
        <w:rPr>
          <w:rFonts w:ascii="仿宋" w:eastAsia="仿宋" w:hAnsi="仿宋" w:cstheme="minorBidi"/>
          <w:sz w:val="30"/>
          <w:szCs w:val="30"/>
        </w:rPr>
        <w:t>居学校前列。</w:t>
      </w:r>
    </w:p>
    <w:p w:rsidR="00717946" w:rsidRPr="00717946" w:rsidRDefault="00717946" w:rsidP="00717946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 w:hint="eastAsia"/>
          <w:sz w:val="30"/>
          <w:szCs w:val="30"/>
        </w:rPr>
      </w:pPr>
      <w:r w:rsidRPr="00717946">
        <w:rPr>
          <w:rFonts w:ascii="仿宋" w:eastAsia="仿宋" w:hAnsi="仿宋" w:cstheme="minorBidi" w:hint="eastAsia"/>
          <w:sz w:val="30"/>
          <w:szCs w:val="30"/>
        </w:rPr>
        <w:t>4.强化组织育人。积极发挥各级学生组织的桥梁和纽带作用，通过党建带团建，开展学生干部业务能力提高班，开展 “青春党建微讲堂”，</w:t>
      </w:r>
      <w:proofErr w:type="gramStart"/>
      <w:r w:rsidRPr="00717946">
        <w:rPr>
          <w:rFonts w:ascii="仿宋" w:eastAsia="仿宋" w:hAnsi="仿宋" w:cstheme="minorBidi" w:hint="eastAsia"/>
          <w:sz w:val="30"/>
          <w:szCs w:val="30"/>
        </w:rPr>
        <w:t>践行</w:t>
      </w:r>
      <w:proofErr w:type="gramEnd"/>
      <w:r w:rsidRPr="00717946">
        <w:rPr>
          <w:rFonts w:ascii="仿宋" w:eastAsia="仿宋" w:hAnsi="仿宋" w:cstheme="minorBidi" w:hint="eastAsia"/>
          <w:sz w:val="30"/>
          <w:szCs w:val="30"/>
        </w:rPr>
        <w:t>和培育社会主义核心价值观。</w:t>
      </w:r>
    </w:p>
    <w:p w:rsidR="00717946" w:rsidRPr="00717946" w:rsidRDefault="00717946" w:rsidP="00717946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 w:hint="eastAsia"/>
          <w:sz w:val="30"/>
          <w:szCs w:val="30"/>
        </w:rPr>
      </w:pPr>
      <w:r w:rsidRPr="00717946">
        <w:rPr>
          <w:rFonts w:ascii="仿宋" w:eastAsia="仿宋" w:hAnsi="仿宋" w:cstheme="minorBidi" w:hint="eastAsia"/>
          <w:sz w:val="30"/>
          <w:szCs w:val="30"/>
        </w:rPr>
        <w:t>5.坚持人文、科学、创新的统一，倡导文化育人。建立学校、学院、班级和宿舍四级心理健康体系，通过培训讲座、学习研究和资源共享，掌握心理健康教育的最新动态，不断提升服务能力。</w:t>
      </w:r>
    </w:p>
    <w:p w:rsidR="00717946" w:rsidRPr="00717946" w:rsidRDefault="00717946" w:rsidP="00717946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 w:hint="eastAsia"/>
          <w:sz w:val="30"/>
          <w:szCs w:val="30"/>
        </w:rPr>
      </w:pPr>
      <w:r w:rsidRPr="00717946">
        <w:rPr>
          <w:rFonts w:ascii="仿宋" w:eastAsia="仿宋" w:hAnsi="仿宋" w:cstheme="minorBidi" w:hint="eastAsia"/>
          <w:sz w:val="30"/>
          <w:szCs w:val="30"/>
        </w:rPr>
        <w:t>6.打造“全院同心，师生同力，校企同盟，服务同步”的就业工作模式，就业率从2014年的82.35%增长到2016、2017年连续两年实现100%，录用公务员、事业</w:t>
      </w:r>
      <w:proofErr w:type="gramStart"/>
      <w:r w:rsidRPr="00717946">
        <w:rPr>
          <w:rFonts w:ascii="仿宋" w:eastAsia="仿宋" w:hAnsi="仿宋" w:cstheme="minorBidi" w:hint="eastAsia"/>
          <w:sz w:val="30"/>
          <w:szCs w:val="30"/>
        </w:rPr>
        <w:t>编比例</w:t>
      </w:r>
      <w:proofErr w:type="gramEnd"/>
      <w:r w:rsidRPr="00717946">
        <w:rPr>
          <w:rFonts w:ascii="仿宋" w:eastAsia="仿宋" w:hAnsi="仿宋" w:cstheme="minorBidi" w:hint="eastAsia"/>
          <w:sz w:val="30"/>
          <w:szCs w:val="30"/>
        </w:rPr>
        <w:t>由5.7%提高至8.4%，</w:t>
      </w:r>
      <w:r w:rsidRPr="00717946">
        <w:rPr>
          <w:rFonts w:ascii="仿宋" w:eastAsia="仿宋" w:hAnsi="仿宋" w:cstheme="minorBidi"/>
          <w:sz w:val="30"/>
          <w:szCs w:val="30"/>
        </w:rPr>
        <w:t>连续两年获</w:t>
      </w:r>
      <w:r w:rsidRPr="00717946">
        <w:rPr>
          <w:rFonts w:ascii="仿宋" w:eastAsia="仿宋" w:hAnsi="仿宋" w:cstheme="minorBidi" w:hint="eastAsia"/>
          <w:sz w:val="30"/>
          <w:szCs w:val="30"/>
        </w:rPr>
        <w:t>评</w:t>
      </w:r>
      <w:r w:rsidRPr="00717946">
        <w:rPr>
          <w:rFonts w:ascii="仿宋" w:eastAsia="仿宋" w:hAnsi="仿宋" w:cstheme="minorBidi"/>
          <w:sz w:val="30"/>
          <w:szCs w:val="30"/>
        </w:rPr>
        <w:t>“就业创业工作先进单位”</w:t>
      </w:r>
      <w:r w:rsidRPr="00717946">
        <w:rPr>
          <w:rFonts w:ascii="仿宋" w:eastAsia="仿宋" w:hAnsi="仿宋" w:cstheme="minorBidi" w:hint="eastAsia"/>
          <w:sz w:val="30"/>
          <w:szCs w:val="30"/>
        </w:rPr>
        <w:t>。作为班子成员联系统计系，积极引导学生融入产业需求尽早进行职业规划，该专业考研录取率从24.3%连年攀升至40.48%。本人考</w:t>
      </w:r>
      <w:r w:rsidRPr="00717946">
        <w:rPr>
          <w:rFonts w:ascii="仿宋" w:eastAsia="仿宋" w:hAnsi="仿宋" w:cstheme="minorBidi"/>
          <w:sz w:val="30"/>
          <w:szCs w:val="30"/>
        </w:rPr>
        <w:t>取</w:t>
      </w:r>
      <w:r w:rsidRPr="00717946">
        <w:rPr>
          <w:rFonts w:ascii="仿宋" w:eastAsia="仿宋" w:hAnsi="仿宋" w:cstheme="minorBidi" w:hint="eastAsia"/>
          <w:sz w:val="30"/>
          <w:szCs w:val="30"/>
        </w:rPr>
        <w:t>国家高级职业指导师资格，提升了就</w:t>
      </w:r>
      <w:r w:rsidRPr="00717946">
        <w:rPr>
          <w:rFonts w:ascii="仿宋" w:eastAsia="仿宋" w:hAnsi="仿宋" w:cstheme="minorBidi"/>
          <w:sz w:val="30"/>
          <w:szCs w:val="30"/>
        </w:rPr>
        <w:t>业指导能力。</w:t>
      </w:r>
    </w:p>
    <w:p w:rsidR="00717946" w:rsidRPr="00717946" w:rsidRDefault="00717946" w:rsidP="00717946">
      <w:pPr>
        <w:adjustRightInd w:val="0"/>
        <w:snapToGrid w:val="0"/>
        <w:spacing w:line="540" w:lineRule="exact"/>
        <w:ind w:firstLineChars="200" w:firstLine="602"/>
        <w:rPr>
          <w:rFonts w:ascii="仿宋" w:eastAsia="仿宋" w:hAnsi="仿宋" w:cstheme="minorBidi" w:hint="eastAsia"/>
          <w:b/>
          <w:sz w:val="30"/>
          <w:szCs w:val="30"/>
        </w:rPr>
      </w:pPr>
      <w:r w:rsidRPr="00717946">
        <w:rPr>
          <w:rFonts w:ascii="仿宋" w:eastAsia="仿宋" w:hAnsi="仿宋" w:cstheme="minorBidi" w:hint="eastAsia"/>
          <w:b/>
          <w:sz w:val="30"/>
          <w:szCs w:val="30"/>
        </w:rPr>
        <w:t>三、积极开展工会工作，凝心聚力促发展</w:t>
      </w:r>
    </w:p>
    <w:p w:rsidR="003F7E9C" w:rsidRPr="00717946" w:rsidRDefault="00717946" w:rsidP="00717946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/>
          <w:sz w:val="30"/>
          <w:szCs w:val="30"/>
        </w:rPr>
      </w:pPr>
      <w:r w:rsidRPr="00717946">
        <w:rPr>
          <w:rFonts w:ascii="仿宋" w:eastAsia="仿宋" w:hAnsi="仿宋" w:cstheme="minorBidi" w:hint="eastAsia"/>
          <w:sz w:val="30"/>
          <w:szCs w:val="30"/>
        </w:rPr>
        <w:lastRenderedPageBreak/>
        <w:t>紧紧围绕学校和学院的中心工作，充分发挥工会的民主监督和桥梁纽带作用，顺利召开第一届教职工代表暨工会会员代表大会第一次、二次会议。积极带头积极参加学校教职工运动会、篮球比赛、排球比赛、兵</w:t>
      </w:r>
      <w:proofErr w:type="gramStart"/>
      <w:r w:rsidRPr="00717946">
        <w:rPr>
          <w:rFonts w:ascii="仿宋" w:eastAsia="仿宋" w:hAnsi="仿宋" w:cstheme="minorBidi" w:hint="eastAsia"/>
          <w:sz w:val="30"/>
          <w:szCs w:val="30"/>
        </w:rPr>
        <w:t>兵</w:t>
      </w:r>
      <w:proofErr w:type="gramEnd"/>
      <w:r w:rsidRPr="00717946">
        <w:rPr>
          <w:rFonts w:ascii="仿宋" w:eastAsia="仿宋" w:hAnsi="仿宋" w:cstheme="minorBidi" w:hint="eastAsia"/>
          <w:sz w:val="30"/>
          <w:szCs w:val="30"/>
        </w:rPr>
        <w:t>球比赛、象棋比赛等活动，同时，学院也举办了形式多样的文体活动，如女教工三八座谈会、够级比赛、师生乒乓球联谊赛、师生趣味运动会，羽毛球团体赛，增强了学院的凝聚力。2014年12月，学院获“先进教职工之家”荣誉称号。</w:t>
      </w:r>
    </w:p>
    <w:sectPr w:rsidR="003F7E9C" w:rsidRPr="007179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7946"/>
    <w:rsid w:val="003F7E9C"/>
    <w:rsid w:val="00717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63D4C9C-A7AC-4BA5-828C-A6127900F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94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eader-word-layer">
    <w:name w:val="reader-word-layer"/>
    <w:basedOn w:val="a"/>
    <w:qFormat/>
    <w:rsid w:val="0071794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227</Words>
  <Characters>1297</Characters>
  <Application>Microsoft Office Word</Application>
  <DocSecurity>0</DocSecurity>
  <Lines>10</Lines>
  <Paragraphs>3</Paragraphs>
  <ScaleCrop>false</ScaleCrop>
  <Company>Microsoft</Company>
  <LinksUpToDate>false</LinksUpToDate>
  <CharactersWithSpaces>1521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赵洪刚</dc:creator>
  <cp:keywords/>
  <dc:description/>
  <cp:lastModifiedBy>赵洪刚</cp:lastModifiedBy>
  <cp:revision>1</cp:revision>
  <dcterms:created xsi:type="dcterms:W3CDTF">2018-05-29T14:09:00Z</dcterms:created>
  <dcterms:modified xsi:type="dcterms:W3CDTF">2018-05-29T14:11:00Z</dcterms:modified>
</cp:coreProperties>
</file>